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DB4" w:rsidRDefault="00ED1DB4" w:rsidP="00ED1DB4">
      <w:pPr>
        <w:ind w:firstLineChars="250" w:firstLine="1100"/>
        <w:rPr>
          <w:rFonts w:ascii="黑体" w:eastAsia="黑体" w:hAnsi="黑体"/>
          <w:sz w:val="44"/>
          <w:szCs w:val="44"/>
        </w:rPr>
      </w:pPr>
      <w:r>
        <w:rPr>
          <w:rFonts w:ascii="黑体" w:eastAsia="黑体" w:hAnsi="黑体" w:hint="eastAsia"/>
          <w:sz w:val="44"/>
          <w:szCs w:val="44"/>
        </w:rPr>
        <w:t>长春光华学院迎新管理系统</w:t>
      </w:r>
    </w:p>
    <w:p w:rsidR="00C6589A" w:rsidRDefault="00C6589A" w:rsidP="00C6589A">
      <w:pPr>
        <w:spacing w:line="360" w:lineRule="auto"/>
        <w:ind w:firstLineChars="150" w:firstLine="480"/>
        <w:rPr>
          <w:rFonts w:ascii="仿宋" w:eastAsia="仿宋" w:hAnsi="仿宋"/>
          <w:sz w:val="32"/>
        </w:rPr>
      </w:pPr>
      <w:r>
        <w:rPr>
          <w:rFonts w:ascii="仿宋" w:eastAsia="仿宋" w:hAnsi="仿宋" w:hint="eastAsia"/>
          <w:sz w:val="32"/>
        </w:rPr>
        <w:t>迎新工作是学校给予新生及家长最早期、也是最直观的印象之一，学校对于迎新管理工作的能力和水平，很大程度上能够反映出学校的综合形象和管理水平。当前阶段，信息化已经成为教育发展的必要手段，而迎新工作同样离不开信息化手段的支撑。经过多年发展，我校迎新工作已经有了一定程度的信息化积累，但同样存在着一些不足。主要是体现在系统功能方面，现有系统功能不完善、较为单一，且操作使用不方便，给迎新工作带来了极大的不便。为了改善迎新管理工作中的不足，我处计划重新建设一套迎新管理系统，通过这套系统解决以往迎新工作中存在的问题，从而全面提升学校综合形象，将迎新工作变成宣传我校的窗口。现将具体情况报告如下：</w:t>
      </w:r>
    </w:p>
    <w:p w:rsidR="00C6589A" w:rsidRDefault="00C6589A" w:rsidP="00C6589A">
      <w:pPr>
        <w:pStyle w:val="20"/>
        <w:numPr>
          <w:ilvl w:val="0"/>
          <w:numId w:val="2"/>
        </w:numPr>
        <w:spacing w:line="360" w:lineRule="auto"/>
        <w:ind w:firstLineChars="0"/>
        <w:rPr>
          <w:rFonts w:ascii="黑体" w:eastAsia="黑体"/>
          <w:sz w:val="32"/>
        </w:rPr>
      </w:pPr>
      <w:r>
        <w:rPr>
          <w:rFonts w:ascii="黑体" w:eastAsia="黑体" w:hint="eastAsia"/>
          <w:sz w:val="32"/>
        </w:rPr>
        <w:t>建设内容</w:t>
      </w:r>
    </w:p>
    <w:p w:rsidR="00C6589A" w:rsidRDefault="00C6589A" w:rsidP="00C6589A">
      <w:pPr>
        <w:spacing w:line="360" w:lineRule="auto"/>
        <w:ind w:firstLine="645"/>
        <w:rPr>
          <w:rFonts w:ascii="仿宋" w:eastAsia="仿宋" w:hAnsi="仿宋"/>
          <w:sz w:val="32"/>
        </w:rPr>
      </w:pPr>
      <w:r>
        <w:rPr>
          <w:rFonts w:ascii="仿宋" w:eastAsia="仿宋" w:hAnsi="仿宋" w:hint="eastAsia"/>
          <w:sz w:val="32"/>
        </w:rPr>
        <w:t>针对目前迎新系统存在的问题，以及迎新工作实际，新版迎新管理系统主要是以打造“一站式”的迎新工作，缩短现场办理时间作为建设思路，开展建设。</w:t>
      </w:r>
    </w:p>
    <w:p w:rsidR="00C6589A" w:rsidRDefault="00C6589A" w:rsidP="00C6589A">
      <w:pPr>
        <w:spacing w:line="360" w:lineRule="auto"/>
        <w:ind w:firstLine="645"/>
        <w:rPr>
          <w:rFonts w:ascii="仿宋" w:eastAsia="仿宋" w:hAnsi="仿宋"/>
          <w:sz w:val="32"/>
        </w:rPr>
      </w:pPr>
      <w:r>
        <w:rPr>
          <w:rFonts w:ascii="仿宋" w:eastAsia="仿宋" w:hAnsi="仿宋" w:hint="eastAsia"/>
          <w:b/>
          <w:bCs/>
          <w:sz w:val="32"/>
        </w:rPr>
        <w:t>一是要实现功能覆盖。</w:t>
      </w:r>
      <w:r>
        <w:rPr>
          <w:rFonts w:ascii="仿宋" w:eastAsia="仿宋" w:hAnsi="仿宋" w:hint="eastAsia"/>
          <w:sz w:val="32"/>
        </w:rPr>
        <w:t>迎新工作需要科学合理的流程设计，通过多年的业务经验，结合科技手段，将传统的迎新管理转变为科技化迎新管理。通过手机APP的操作，实现报到管理和学生报到的全程电子化。其中报到管理包括：报到前管理，现场报到管理和报到后管理三个大部分，具体应包含</w:t>
      </w:r>
      <w:r>
        <w:rPr>
          <w:rFonts w:ascii="仿宋" w:eastAsia="仿宋" w:hAnsi="仿宋" w:hint="eastAsia"/>
          <w:sz w:val="32"/>
        </w:rPr>
        <w:lastRenderedPageBreak/>
        <w:t>缴费管理、自选寝室、名单管理、学生及家长信息的采集、军训服尺寸、报到查询、数据导出、报到统计、发布通知等功能。</w:t>
      </w:r>
    </w:p>
    <w:p w:rsidR="00C6589A" w:rsidRPr="00807385" w:rsidRDefault="00C6589A" w:rsidP="00C6589A">
      <w:pPr>
        <w:spacing w:line="360" w:lineRule="auto"/>
        <w:ind w:firstLine="645"/>
        <w:rPr>
          <w:rFonts w:ascii="仿宋" w:eastAsia="仿宋" w:hAnsi="仿宋"/>
          <w:sz w:val="32"/>
        </w:rPr>
      </w:pPr>
      <w:r>
        <w:rPr>
          <w:rFonts w:ascii="仿宋" w:eastAsia="仿宋" w:hAnsi="仿宋" w:hint="eastAsia"/>
          <w:b/>
          <w:bCs/>
          <w:sz w:val="32"/>
        </w:rPr>
        <w:t>二是要设立宣传板块。</w:t>
      </w:r>
      <w:r>
        <w:rPr>
          <w:rFonts w:ascii="仿宋" w:eastAsia="仿宋" w:hAnsi="仿宋" w:hint="eastAsia"/>
          <w:sz w:val="32"/>
        </w:rPr>
        <w:t>让学生、家长能够快速了解到学校，被校园风采所吸引。通过宣传功能模块、交流平台、以及官方客服等渠道，展示校园风采。</w:t>
      </w:r>
    </w:p>
    <w:p w:rsidR="00C6589A" w:rsidRDefault="00C6589A" w:rsidP="00C6589A">
      <w:pPr>
        <w:pStyle w:val="20"/>
        <w:numPr>
          <w:ilvl w:val="0"/>
          <w:numId w:val="2"/>
        </w:numPr>
        <w:spacing w:line="360" w:lineRule="auto"/>
        <w:ind w:firstLineChars="0"/>
        <w:rPr>
          <w:rFonts w:ascii="黑体" w:eastAsia="黑体"/>
          <w:sz w:val="32"/>
        </w:rPr>
      </w:pPr>
      <w:r>
        <w:rPr>
          <w:rFonts w:ascii="黑体" w:eastAsia="黑体" w:hint="eastAsia"/>
          <w:sz w:val="32"/>
        </w:rPr>
        <w:t>取得效果</w:t>
      </w:r>
    </w:p>
    <w:p w:rsidR="00C6589A" w:rsidRDefault="00C6589A" w:rsidP="00C6589A">
      <w:pPr>
        <w:pStyle w:val="20"/>
        <w:spacing w:line="360" w:lineRule="auto"/>
        <w:ind w:firstLine="640"/>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新版迎新管理系统建设完成后，通过信息化手段与管理工作相结合，将彻底解决以往迎新工作中存在的问题，缩短新生办理入校手续时间，给入校新生带来先进的、具有科技感的入校体验，全面提升我校信息化水平。</w:t>
      </w:r>
    </w:p>
    <w:p w:rsidR="00C6589A" w:rsidRDefault="00C6589A" w:rsidP="00ED1DB4">
      <w:pPr>
        <w:spacing w:line="360" w:lineRule="auto"/>
        <w:jc w:val="center"/>
        <w:rPr>
          <w:rFonts w:ascii="黑体" w:eastAsia="黑体" w:hAnsi="黑体" w:hint="eastAsia"/>
          <w:sz w:val="32"/>
          <w:szCs w:val="32"/>
        </w:rPr>
      </w:pPr>
    </w:p>
    <w:p w:rsidR="00C6589A" w:rsidRDefault="00C6589A" w:rsidP="00ED1DB4">
      <w:pPr>
        <w:spacing w:line="360" w:lineRule="auto"/>
        <w:jc w:val="center"/>
        <w:rPr>
          <w:rFonts w:ascii="黑体" w:eastAsia="黑体" w:hAnsi="黑体" w:hint="eastAsia"/>
          <w:sz w:val="32"/>
          <w:szCs w:val="32"/>
        </w:rPr>
      </w:pPr>
    </w:p>
    <w:p w:rsidR="00C6589A" w:rsidRDefault="00C6589A" w:rsidP="00ED1DB4">
      <w:pPr>
        <w:spacing w:line="360" w:lineRule="auto"/>
        <w:jc w:val="center"/>
        <w:rPr>
          <w:rFonts w:ascii="黑体" w:eastAsia="黑体" w:hAnsi="黑体" w:hint="eastAsia"/>
          <w:sz w:val="32"/>
          <w:szCs w:val="32"/>
        </w:rPr>
      </w:pPr>
    </w:p>
    <w:p w:rsidR="00C6589A" w:rsidRDefault="00C6589A" w:rsidP="00ED1DB4">
      <w:pPr>
        <w:spacing w:line="360" w:lineRule="auto"/>
        <w:jc w:val="center"/>
        <w:rPr>
          <w:rFonts w:ascii="黑体" w:eastAsia="黑体" w:hAnsi="黑体" w:hint="eastAsia"/>
          <w:sz w:val="32"/>
          <w:szCs w:val="32"/>
        </w:rPr>
      </w:pPr>
    </w:p>
    <w:p w:rsidR="00C6589A" w:rsidRDefault="00C6589A" w:rsidP="00ED1DB4">
      <w:pPr>
        <w:spacing w:line="360" w:lineRule="auto"/>
        <w:jc w:val="center"/>
        <w:rPr>
          <w:rFonts w:ascii="黑体" w:eastAsia="黑体" w:hAnsi="黑体" w:hint="eastAsia"/>
          <w:sz w:val="32"/>
          <w:szCs w:val="32"/>
        </w:rPr>
      </w:pPr>
    </w:p>
    <w:p w:rsidR="00C6589A" w:rsidRDefault="00C6589A" w:rsidP="00ED1DB4">
      <w:pPr>
        <w:spacing w:line="360" w:lineRule="auto"/>
        <w:jc w:val="center"/>
        <w:rPr>
          <w:rFonts w:ascii="黑体" w:eastAsia="黑体" w:hAnsi="黑体" w:hint="eastAsia"/>
          <w:sz w:val="32"/>
          <w:szCs w:val="32"/>
        </w:rPr>
      </w:pPr>
    </w:p>
    <w:p w:rsidR="00C6589A" w:rsidRDefault="00C6589A" w:rsidP="00ED1DB4">
      <w:pPr>
        <w:spacing w:line="360" w:lineRule="auto"/>
        <w:jc w:val="center"/>
        <w:rPr>
          <w:rFonts w:ascii="黑体" w:eastAsia="黑体" w:hAnsi="黑体" w:hint="eastAsia"/>
          <w:sz w:val="32"/>
          <w:szCs w:val="32"/>
        </w:rPr>
      </w:pPr>
    </w:p>
    <w:p w:rsidR="001D4E3A" w:rsidRDefault="001D4E3A" w:rsidP="00ED1DB4">
      <w:pPr>
        <w:spacing w:line="360" w:lineRule="auto"/>
        <w:jc w:val="center"/>
        <w:rPr>
          <w:rFonts w:ascii="黑体" w:eastAsia="黑体" w:hAnsi="黑体" w:hint="eastAsia"/>
          <w:sz w:val="32"/>
          <w:szCs w:val="32"/>
        </w:rPr>
      </w:pPr>
    </w:p>
    <w:p w:rsidR="001D4E3A" w:rsidRDefault="001D4E3A" w:rsidP="00ED1DB4">
      <w:pPr>
        <w:spacing w:line="360" w:lineRule="auto"/>
        <w:jc w:val="center"/>
        <w:rPr>
          <w:rFonts w:ascii="黑体" w:eastAsia="黑体" w:hAnsi="黑体" w:hint="eastAsia"/>
          <w:sz w:val="32"/>
          <w:szCs w:val="32"/>
        </w:rPr>
      </w:pPr>
    </w:p>
    <w:p w:rsidR="001D4E3A" w:rsidRDefault="001D4E3A" w:rsidP="00ED1DB4">
      <w:pPr>
        <w:spacing w:line="360" w:lineRule="auto"/>
        <w:jc w:val="center"/>
        <w:rPr>
          <w:rFonts w:ascii="黑体" w:eastAsia="黑体" w:hAnsi="黑体" w:hint="eastAsia"/>
          <w:sz w:val="32"/>
          <w:szCs w:val="32"/>
        </w:rPr>
      </w:pPr>
    </w:p>
    <w:p w:rsidR="001D4E3A" w:rsidRDefault="001D4E3A" w:rsidP="00ED1DB4">
      <w:pPr>
        <w:spacing w:line="360" w:lineRule="auto"/>
        <w:jc w:val="center"/>
        <w:rPr>
          <w:rFonts w:ascii="黑体" w:eastAsia="黑体" w:hAnsi="黑体" w:hint="eastAsia"/>
          <w:sz w:val="32"/>
          <w:szCs w:val="32"/>
        </w:rPr>
      </w:pPr>
      <w:bookmarkStart w:id="0" w:name="_GoBack"/>
      <w:bookmarkEnd w:id="0"/>
    </w:p>
    <w:p w:rsidR="00ED1DB4" w:rsidRPr="00256BD3" w:rsidRDefault="00ED1DB4" w:rsidP="00ED1DB4">
      <w:pPr>
        <w:spacing w:line="360" w:lineRule="auto"/>
        <w:jc w:val="center"/>
        <w:rPr>
          <w:rFonts w:ascii="黑体" w:eastAsia="黑体" w:hAnsi="黑体"/>
          <w:sz w:val="32"/>
          <w:szCs w:val="32"/>
        </w:rPr>
      </w:pPr>
      <w:r w:rsidRPr="00256BD3">
        <w:rPr>
          <w:rFonts w:ascii="黑体" w:eastAsia="黑体" w:hAnsi="黑体" w:hint="eastAsia"/>
          <w:sz w:val="32"/>
          <w:szCs w:val="32"/>
        </w:rPr>
        <w:lastRenderedPageBreak/>
        <w:t>长春光华学院招生管理信息系统</w:t>
      </w:r>
    </w:p>
    <w:p w:rsidR="00ED1DB4" w:rsidRPr="00423926" w:rsidRDefault="00ED1DB4" w:rsidP="00ED1DB4">
      <w:pPr>
        <w:snapToGrid w:val="0"/>
        <w:ind w:firstLineChars="200" w:firstLine="482"/>
        <w:rPr>
          <w:rFonts w:ascii="仿宋" w:eastAsia="仿宋" w:hAnsi="仿宋"/>
          <w:b/>
          <w:sz w:val="24"/>
          <w:szCs w:val="24"/>
        </w:rPr>
      </w:pPr>
      <w:r w:rsidRPr="00423926">
        <w:rPr>
          <w:rFonts w:ascii="仿宋" w:eastAsia="仿宋" w:hAnsi="仿宋" w:hint="eastAsia"/>
          <w:b/>
          <w:sz w:val="24"/>
          <w:szCs w:val="24"/>
        </w:rPr>
        <w:t>（一）功能规划</w:t>
      </w:r>
    </w:p>
    <w:p w:rsidR="00ED1DB4" w:rsidRPr="00256BD3" w:rsidRDefault="00ED1DB4" w:rsidP="00ED1DB4">
      <w:pPr>
        <w:snapToGrid w:val="0"/>
        <w:ind w:firstLineChars="200" w:firstLine="480"/>
        <w:rPr>
          <w:rFonts w:ascii="仿宋" w:eastAsia="仿宋" w:hAnsi="仿宋"/>
          <w:b/>
          <w:sz w:val="24"/>
          <w:szCs w:val="24"/>
        </w:rPr>
      </w:pPr>
      <w:r w:rsidRPr="00256BD3">
        <w:rPr>
          <w:rFonts w:ascii="仿宋" w:eastAsia="仿宋" w:hAnsi="仿宋" w:hint="eastAsia"/>
          <w:sz w:val="24"/>
          <w:szCs w:val="24"/>
        </w:rPr>
        <w:t>招生管理信息系统由供学校老师操作的招生管理系统和开放在互联网供考生操作的自助服务网两大部分组成。招生管理系统包括系统维护、宣传管理、统招管理</w:t>
      </w:r>
      <w:r>
        <w:rPr>
          <w:rFonts w:ascii="仿宋" w:eastAsia="仿宋" w:hAnsi="仿宋" w:hint="eastAsia"/>
          <w:sz w:val="24"/>
          <w:szCs w:val="24"/>
        </w:rPr>
        <w:t>（数据导入、考生数据信息维护、通知书管理、数据分析）</w:t>
      </w:r>
      <w:r w:rsidRPr="00256BD3">
        <w:rPr>
          <w:rFonts w:ascii="仿宋" w:eastAsia="仿宋" w:hAnsi="仿宋" w:hint="eastAsia"/>
          <w:sz w:val="24"/>
          <w:szCs w:val="24"/>
        </w:rPr>
        <w:t>、网上报名、咨询管理等主要功能模块。</w:t>
      </w:r>
    </w:p>
    <w:p w:rsidR="00ED1DB4" w:rsidRPr="00423926" w:rsidRDefault="00ED1DB4" w:rsidP="00ED1DB4">
      <w:pPr>
        <w:snapToGrid w:val="0"/>
        <w:ind w:firstLineChars="200" w:firstLine="482"/>
        <w:rPr>
          <w:rFonts w:ascii="仿宋" w:eastAsia="仿宋" w:hAnsi="仿宋"/>
          <w:b/>
          <w:bCs/>
          <w:sz w:val="24"/>
          <w:szCs w:val="24"/>
        </w:rPr>
      </w:pPr>
      <w:r w:rsidRPr="00423926">
        <w:rPr>
          <w:rFonts w:ascii="仿宋" w:eastAsia="仿宋" w:hAnsi="仿宋" w:hint="eastAsia"/>
          <w:b/>
          <w:bCs/>
          <w:sz w:val="24"/>
          <w:szCs w:val="24"/>
        </w:rPr>
        <w:t>（二）数据显示</w:t>
      </w:r>
    </w:p>
    <w:p w:rsidR="00ED1DB4" w:rsidRPr="00256BD3" w:rsidRDefault="00ED1DB4" w:rsidP="00ED1DB4">
      <w:pPr>
        <w:snapToGrid w:val="0"/>
        <w:ind w:firstLineChars="200" w:firstLine="480"/>
        <w:rPr>
          <w:rFonts w:ascii="仿宋" w:eastAsia="仿宋" w:hAnsi="仿宋"/>
          <w:sz w:val="24"/>
          <w:szCs w:val="24"/>
        </w:rPr>
      </w:pPr>
      <w:r w:rsidRPr="00256BD3">
        <w:rPr>
          <w:rFonts w:ascii="仿宋" w:eastAsia="仿宋" w:hAnsi="仿宋"/>
          <w:sz w:val="24"/>
          <w:szCs w:val="24"/>
        </w:rPr>
        <w:t>修改</w:t>
      </w:r>
      <w:r w:rsidRPr="00256BD3">
        <w:rPr>
          <w:rFonts w:ascii="仿宋" w:eastAsia="仿宋" w:hAnsi="仿宋" w:hint="eastAsia"/>
          <w:sz w:val="24"/>
          <w:szCs w:val="24"/>
        </w:rPr>
        <w:t>原招生系统数据管理功能页的</w:t>
      </w:r>
      <w:r w:rsidRPr="00256BD3">
        <w:rPr>
          <w:rFonts w:ascii="仿宋" w:eastAsia="仿宋" w:hAnsi="仿宋"/>
          <w:sz w:val="24"/>
          <w:szCs w:val="24"/>
        </w:rPr>
        <w:t>数据显示项。由于各省原始</w:t>
      </w:r>
      <w:r w:rsidRPr="00256BD3">
        <w:rPr>
          <w:rFonts w:ascii="仿宋" w:eastAsia="仿宋" w:hAnsi="仿宋" w:hint="eastAsia"/>
          <w:sz w:val="24"/>
          <w:szCs w:val="24"/>
        </w:rPr>
        <w:t>数据</w:t>
      </w:r>
      <w:r w:rsidRPr="00256BD3">
        <w:rPr>
          <w:rFonts w:ascii="仿宋" w:eastAsia="仿宋" w:hAnsi="仿宋"/>
          <w:sz w:val="24"/>
          <w:szCs w:val="24"/>
        </w:rPr>
        <w:t>库在结构上有很大出入，因此在转码时需要</w:t>
      </w:r>
      <w:r w:rsidRPr="00256BD3">
        <w:rPr>
          <w:rFonts w:ascii="仿宋" w:eastAsia="仿宋" w:hAnsi="仿宋" w:hint="eastAsia"/>
          <w:sz w:val="24"/>
          <w:szCs w:val="24"/>
        </w:rPr>
        <w:t>将</w:t>
      </w:r>
      <w:r w:rsidRPr="00256BD3">
        <w:rPr>
          <w:rFonts w:ascii="仿宋" w:eastAsia="仿宋" w:hAnsi="仿宋"/>
          <w:sz w:val="24"/>
          <w:szCs w:val="24"/>
        </w:rPr>
        <w:t>相关数</w:t>
      </w:r>
      <w:r w:rsidRPr="00256BD3">
        <w:rPr>
          <w:rFonts w:ascii="仿宋" w:eastAsia="仿宋" w:hAnsi="仿宋" w:hint="eastAsia"/>
          <w:sz w:val="24"/>
          <w:szCs w:val="24"/>
        </w:rPr>
        <w:t>据项</w:t>
      </w:r>
      <w:r w:rsidRPr="00256BD3">
        <w:rPr>
          <w:rFonts w:ascii="仿宋" w:eastAsia="仿宋" w:hAnsi="仿宋"/>
          <w:sz w:val="24"/>
          <w:szCs w:val="24"/>
        </w:rPr>
        <w:t>都转入到合成的数据库中，需要</w:t>
      </w:r>
      <w:r w:rsidRPr="00256BD3">
        <w:rPr>
          <w:rFonts w:ascii="仿宋" w:eastAsia="仿宋" w:hAnsi="仿宋" w:hint="eastAsia"/>
          <w:sz w:val="24"/>
          <w:szCs w:val="24"/>
        </w:rPr>
        <w:t>显示导出使用</w:t>
      </w:r>
      <w:r w:rsidRPr="00256BD3">
        <w:rPr>
          <w:rFonts w:ascii="仿宋" w:eastAsia="仿宋" w:hAnsi="仿宋"/>
          <w:sz w:val="24"/>
          <w:szCs w:val="24"/>
        </w:rPr>
        <w:t>的数据项为</w:t>
      </w:r>
      <w:r w:rsidRPr="00256BD3">
        <w:rPr>
          <w:rFonts w:ascii="仿宋" w:eastAsia="仿宋" w:hAnsi="仿宋" w:hint="eastAsia"/>
          <w:sz w:val="24"/>
          <w:szCs w:val="24"/>
        </w:rPr>
        <w:t>：</w:t>
      </w:r>
    </w:p>
    <w:p w:rsidR="00ED1DB4" w:rsidRPr="00256BD3" w:rsidRDefault="00ED1DB4" w:rsidP="00ED1DB4">
      <w:pPr>
        <w:snapToGrid w:val="0"/>
        <w:ind w:firstLineChars="200" w:firstLine="480"/>
        <w:rPr>
          <w:rFonts w:ascii="仿宋" w:eastAsia="仿宋" w:hAnsi="仿宋"/>
          <w:sz w:val="24"/>
          <w:szCs w:val="24"/>
        </w:rPr>
      </w:pPr>
      <w:r w:rsidRPr="00256BD3">
        <w:rPr>
          <w:rFonts w:ascii="仿宋" w:eastAsia="仿宋" w:hAnsi="仿宋"/>
          <w:sz w:val="24"/>
          <w:szCs w:val="24"/>
        </w:rPr>
        <w:t>招生年份</w:t>
      </w:r>
      <w:r w:rsidRPr="00256BD3">
        <w:rPr>
          <w:rFonts w:ascii="仿宋" w:eastAsia="仿宋" w:hAnsi="仿宋" w:hint="eastAsia"/>
          <w:sz w:val="24"/>
          <w:szCs w:val="24"/>
        </w:rPr>
        <w:t>（可以自动形成）</w:t>
      </w:r>
      <w:r w:rsidRPr="00256BD3">
        <w:rPr>
          <w:rFonts w:ascii="仿宋" w:eastAsia="仿宋" w:hAnsi="仿宋"/>
          <w:sz w:val="24"/>
          <w:szCs w:val="24"/>
        </w:rPr>
        <w:t>、考生号、姓名、性别、民族、出生年月日、政治面貌、省份、科类、</w:t>
      </w:r>
      <w:r w:rsidRPr="00256BD3">
        <w:rPr>
          <w:rFonts w:ascii="仿宋" w:eastAsia="仿宋" w:hAnsi="仿宋" w:hint="eastAsia"/>
          <w:sz w:val="24"/>
          <w:szCs w:val="24"/>
        </w:rPr>
        <w:t>批次、</w:t>
      </w:r>
      <w:r w:rsidRPr="00256BD3">
        <w:rPr>
          <w:rFonts w:ascii="仿宋" w:eastAsia="仿宋" w:hAnsi="仿宋"/>
          <w:sz w:val="24"/>
          <w:szCs w:val="24"/>
        </w:rPr>
        <w:t>计划性质、院系、校内专业、录取专业、报考专业1、报考专业2、报考专业3、报考专业4、投档志愿、外语语种、毕业类型、考生类别、毕业中学、录取成绩、通知书号、联系人、联系电话1、联系电话2、邮寄地址、邮编、导入时间、EMS串号、语文成绩、数学成绩、外语成绩、美术统考成绩、音乐统考</w:t>
      </w:r>
      <w:r w:rsidRPr="00256BD3">
        <w:rPr>
          <w:rFonts w:ascii="仿宋" w:eastAsia="仿宋" w:hAnsi="仿宋" w:hint="eastAsia"/>
          <w:sz w:val="24"/>
          <w:szCs w:val="24"/>
        </w:rPr>
        <w:t>成绩、编导统考成绩、播音统考成绩。数据导入时，原始各省数据库全数导入系统后台，通过后台数据关联及转码，显示到对应相关项。例如：各省对文科的定义名称各不相同，有的省叫文史类，有的省叫文史，有的省叫文史综合，因此在前台显示时都归为文科。</w:t>
      </w:r>
    </w:p>
    <w:p w:rsidR="00ED1DB4" w:rsidRPr="00423926" w:rsidRDefault="00ED1DB4" w:rsidP="00ED1DB4">
      <w:pPr>
        <w:snapToGrid w:val="0"/>
        <w:ind w:firstLineChars="200" w:firstLine="482"/>
        <w:rPr>
          <w:rFonts w:ascii="仿宋" w:eastAsia="仿宋" w:hAnsi="仿宋"/>
          <w:b/>
          <w:bCs/>
          <w:sz w:val="24"/>
          <w:szCs w:val="24"/>
        </w:rPr>
      </w:pPr>
      <w:r w:rsidRPr="00423926">
        <w:rPr>
          <w:rFonts w:ascii="仿宋" w:eastAsia="仿宋" w:hAnsi="仿宋" w:hint="eastAsia"/>
          <w:b/>
          <w:bCs/>
          <w:sz w:val="24"/>
          <w:szCs w:val="24"/>
        </w:rPr>
        <w:t>（三）应用功能</w:t>
      </w:r>
    </w:p>
    <w:p w:rsidR="00ED1DB4" w:rsidRPr="00256BD3" w:rsidRDefault="00ED1DB4" w:rsidP="00ED1DB4">
      <w:pPr>
        <w:snapToGrid w:val="0"/>
        <w:ind w:firstLineChars="200" w:firstLine="480"/>
        <w:jc w:val="left"/>
        <w:rPr>
          <w:rFonts w:ascii="仿宋" w:eastAsia="仿宋" w:hAnsi="仿宋"/>
          <w:sz w:val="24"/>
          <w:szCs w:val="24"/>
        </w:rPr>
      </w:pPr>
      <w:r w:rsidRPr="00256BD3">
        <w:rPr>
          <w:rFonts w:ascii="仿宋" w:eastAsia="仿宋" w:hAnsi="仿宋" w:hint="eastAsia"/>
          <w:sz w:val="24"/>
          <w:szCs w:val="24"/>
        </w:rPr>
        <w:t>在原统招管理中需完善以下功能：</w:t>
      </w:r>
    </w:p>
    <w:p w:rsidR="00ED1DB4" w:rsidRPr="00256BD3" w:rsidRDefault="00ED1DB4" w:rsidP="00ED1DB4">
      <w:pPr>
        <w:snapToGrid w:val="0"/>
        <w:ind w:firstLineChars="200" w:firstLine="480"/>
        <w:rPr>
          <w:rFonts w:ascii="仿宋" w:eastAsia="仿宋" w:hAnsi="仿宋"/>
          <w:sz w:val="24"/>
          <w:szCs w:val="24"/>
        </w:rPr>
      </w:pPr>
      <w:r w:rsidRPr="00256BD3">
        <w:rPr>
          <w:rFonts w:ascii="仿宋" w:eastAsia="仿宋" w:hAnsi="仿宋" w:hint="eastAsia"/>
          <w:sz w:val="24"/>
          <w:szCs w:val="24"/>
        </w:rPr>
        <w:t>1．</w:t>
      </w:r>
      <w:r w:rsidRPr="00256BD3">
        <w:rPr>
          <w:rFonts w:ascii="仿宋" w:eastAsia="仿宋" w:hAnsi="仿宋"/>
          <w:sz w:val="24"/>
          <w:szCs w:val="24"/>
        </w:rPr>
        <w:t>修改数据的查询项，能够实现三个到四个查询</w:t>
      </w:r>
      <w:r w:rsidRPr="00256BD3">
        <w:rPr>
          <w:rFonts w:ascii="仿宋" w:eastAsia="仿宋" w:hAnsi="仿宋" w:hint="eastAsia"/>
          <w:sz w:val="24"/>
          <w:szCs w:val="24"/>
        </w:rPr>
        <w:t>项</w:t>
      </w:r>
      <w:r w:rsidRPr="00256BD3">
        <w:rPr>
          <w:rFonts w:ascii="仿宋" w:eastAsia="仿宋" w:hAnsi="仿宋"/>
          <w:sz w:val="24"/>
          <w:szCs w:val="24"/>
        </w:rPr>
        <w:t>同时进行。例如:年份、省份、专业、科类要同时进行查询。</w:t>
      </w:r>
    </w:p>
    <w:p w:rsidR="00ED1DB4" w:rsidRPr="00256BD3" w:rsidRDefault="00ED1DB4" w:rsidP="00ED1DB4">
      <w:pPr>
        <w:snapToGrid w:val="0"/>
        <w:ind w:firstLineChars="200" w:firstLine="480"/>
        <w:rPr>
          <w:rFonts w:ascii="仿宋" w:eastAsia="仿宋" w:hAnsi="仿宋"/>
          <w:sz w:val="24"/>
          <w:szCs w:val="24"/>
        </w:rPr>
      </w:pPr>
      <w:r w:rsidRPr="00256BD3">
        <w:rPr>
          <w:rFonts w:ascii="仿宋" w:eastAsia="仿宋" w:hAnsi="仿宋" w:hint="eastAsia"/>
          <w:sz w:val="24"/>
          <w:szCs w:val="24"/>
        </w:rPr>
        <w:t>2．多格式文件导出。目前</w:t>
      </w:r>
      <w:r w:rsidRPr="00256BD3">
        <w:rPr>
          <w:rFonts w:ascii="仿宋" w:eastAsia="仿宋" w:hAnsi="仿宋"/>
          <w:sz w:val="24"/>
          <w:szCs w:val="24"/>
        </w:rPr>
        <w:t>导出的文件为EXCEL</w:t>
      </w:r>
      <w:r w:rsidRPr="00256BD3">
        <w:rPr>
          <w:rFonts w:ascii="仿宋" w:eastAsia="仿宋" w:hAnsi="仿宋" w:hint="eastAsia"/>
          <w:sz w:val="24"/>
          <w:szCs w:val="24"/>
        </w:rPr>
        <w:t>格式</w:t>
      </w:r>
      <w:r w:rsidRPr="00256BD3">
        <w:rPr>
          <w:rFonts w:ascii="仿宋" w:eastAsia="仿宋" w:hAnsi="仿宋"/>
          <w:sz w:val="24"/>
          <w:szCs w:val="24"/>
        </w:rPr>
        <w:t>,</w:t>
      </w:r>
      <w:r w:rsidRPr="00256BD3">
        <w:rPr>
          <w:rFonts w:ascii="仿宋" w:eastAsia="仿宋" w:hAnsi="仿宋" w:hint="eastAsia"/>
          <w:sz w:val="24"/>
          <w:szCs w:val="24"/>
        </w:rPr>
        <w:t>在此基础上，</w:t>
      </w:r>
      <w:r w:rsidRPr="00256BD3">
        <w:rPr>
          <w:rFonts w:ascii="仿宋" w:eastAsia="仿宋" w:hAnsi="仿宋"/>
          <w:sz w:val="24"/>
          <w:szCs w:val="24"/>
        </w:rPr>
        <w:t>增加DBF文件</w:t>
      </w:r>
      <w:r w:rsidRPr="00256BD3">
        <w:rPr>
          <w:rFonts w:ascii="仿宋" w:eastAsia="仿宋" w:hAnsi="仿宋" w:hint="eastAsia"/>
          <w:sz w:val="24"/>
          <w:szCs w:val="24"/>
        </w:rPr>
        <w:t>导出格式，并且</w:t>
      </w:r>
      <w:r w:rsidRPr="00256BD3">
        <w:rPr>
          <w:rFonts w:ascii="仿宋" w:eastAsia="仿宋" w:hAnsi="仿宋"/>
          <w:sz w:val="24"/>
          <w:szCs w:val="24"/>
        </w:rPr>
        <w:t>导入的</w:t>
      </w:r>
      <w:r w:rsidRPr="00256BD3">
        <w:rPr>
          <w:rFonts w:ascii="仿宋" w:eastAsia="仿宋" w:hAnsi="仿宋" w:hint="eastAsia"/>
          <w:sz w:val="24"/>
          <w:szCs w:val="24"/>
        </w:rPr>
        <w:t>学生</w:t>
      </w:r>
      <w:r w:rsidRPr="00256BD3">
        <w:rPr>
          <w:rFonts w:ascii="仿宋" w:eastAsia="仿宋" w:hAnsi="仿宋"/>
          <w:sz w:val="24"/>
          <w:szCs w:val="24"/>
        </w:rPr>
        <w:t>照片格式不限。</w:t>
      </w:r>
    </w:p>
    <w:p w:rsidR="00ED1DB4" w:rsidRPr="00256BD3" w:rsidRDefault="00ED1DB4" w:rsidP="00ED1DB4">
      <w:pPr>
        <w:snapToGrid w:val="0"/>
        <w:ind w:firstLineChars="200" w:firstLine="480"/>
        <w:rPr>
          <w:rFonts w:ascii="仿宋" w:eastAsia="仿宋" w:hAnsi="仿宋"/>
          <w:sz w:val="24"/>
          <w:szCs w:val="24"/>
        </w:rPr>
      </w:pPr>
      <w:r w:rsidRPr="00256BD3">
        <w:rPr>
          <w:rFonts w:ascii="仿宋" w:eastAsia="仿宋" w:hAnsi="仿宋" w:hint="eastAsia"/>
          <w:sz w:val="24"/>
          <w:szCs w:val="24"/>
        </w:rPr>
        <w:t>3．</w:t>
      </w:r>
      <w:r w:rsidRPr="00256BD3">
        <w:rPr>
          <w:rFonts w:ascii="仿宋" w:eastAsia="仿宋" w:hAnsi="仿宋"/>
          <w:sz w:val="24"/>
          <w:szCs w:val="24"/>
        </w:rPr>
        <w:t>打印通知书功能</w:t>
      </w:r>
      <w:r w:rsidRPr="00256BD3">
        <w:rPr>
          <w:rFonts w:ascii="仿宋" w:eastAsia="仿宋" w:hAnsi="仿宋" w:hint="eastAsia"/>
          <w:sz w:val="24"/>
          <w:szCs w:val="24"/>
        </w:rPr>
        <w:t>自定义</w:t>
      </w:r>
      <w:r w:rsidRPr="00256BD3">
        <w:rPr>
          <w:rFonts w:ascii="仿宋" w:eastAsia="仿宋" w:hAnsi="仿宋"/>
          <w:sz w:val="24"/>
          <w:szCs w:val="24"/>
        </w:rPr>
        <w:t>。</w:t>
      </w:r>
      <w:r w:rsidRPr="00256BD3">
        <w:rPr>
          <w:rFonts w:ascii="仿宋" w:eastAsia="仿宋" w:hAnsi="仿宋" w:hint="eastAsia"/>
          <w:sz w:val="24"/>
          <w:szCs w:val="24"/>
        </w:rPr>
        <w:t>设定规则灵活地生成录取编号以及条形码编号。支持条形码的快速扫描，可以有效获取学生信息</w:t>
      </w:r>
      <w:r w:rsidRPr="00256BD3">
        <w:rPr>
          <w:rFonts w:ascii="仿宋" w:eastAsia="仿宋" w:hAnsi="仿宋"/>
          <w:sz w:val="24"/>
          <w:szCs w:val="24"/>
        </w:rPr>
        <w:t>，系统提供单个生成、批量生成</w:t>
      </w:r>
      <w:r w:rsidRPr="00256BD3">
        <w:rPr>
          <w:rFonts w:ascii="仿宋" w:eastAsia="仿宋" w:hAnsi="仿宋" w:hint="eastAsia"/>
          <w:sz w:val="24"/>
          <w:szCs w:val="24"/>
        </w:rPr>
        <w:t>。</w:t>
      </w:r>
      <w:r w:rsidRPr="00256BD3">
        <w:rPr>
          <w:rFonts w:ascii="仿宋" w:eastAsia="仿宋" w:hAnsi="仿宋"/>
          <w:sz w:val="24"/>
          <w:szCs w:val="24"/>
        </w:rPr>
        <w:t>因我校录取通知书样式每年都会有新创意，那么在设计打印模版时，模版打印的数据项能随意调整位置、方向、大小和字型，其他调试</w:t>
      </w:r>
      <w:r w:rsidRPr="00256BD3">
        <w:rPr>
          <w:rFonts w:ascii="仿宋" w:eastAsia="仿宋" w:hAnsi="仿宋" w:hint="eastAsia"/>
          <w:sz w:val="24"/>
          <w:szCs w:val="24"/>
        </w:rPr>
        <w:t>、预览和</w:t>
      </w:r>
      <w:r w:rsidRPr="00256BD3">
        <w:rPr>
          <w:rFonts w:ascii="仿宋" w:eastAsia="仿宋" w:hAnsi="仿宋"/>
          <w:sz w:val="24"/>
          <w:szCs w:val="24"/>
        </w:rPr>
        <w:t>打印</w:t>
      </w:r>
      <w:r w:rsidRPr="00256BD3">
        <w:rPr>
          <w:rFonts w:ascii="仿宋" w:eastAsia="仿宋" w:hAnsi="仿宋" w:hint="eastAsia"/>
          <w:sz w:val="24"/>
          <w:szCs w:val="24"/>
        </w:rPr>
        <w:t>选项</w:t>
      </w:r>
      <w:r w:rsidRPr="00256BD3">
        <w:rPr>
          <w:rFonts w:ascii="仿宋" w:eastAsia="仿宋" w:hAnsi="仿宋"/>
          <w:sz w:val="24"/>
          <w:szCs w:val="24"/>
        </w:rPr>
        <w:t>功能参照旧版。</w:t>
      </w:r>
    </w:p>
    <w:p w:rsidR="00ED1DB4" w:rsidRPr="00256BD3" w:rsidRDefault="00ED1DB4" w:rsidP="00ED1DB4">
      <w:pPr>
        <w:snapToGrid w:val="0"/>
        <w:ind w:firstLineChars="200" w:firstLine="480"/>
        <w:rPr>
          <w:rFonts w:ascii="仿宋" w:eastAsia="仿宋" w:hAnsi="仿宋"/>
          <w:sz w:val="24"/>
          <w:szCs w:val="24"/>
        </w:rPr>
      </w:pPr>
      <w:r w:rsidRPr="00256BD3">
        <w:rPr>
          <w:rFonts w:ascii="仿宋" w:eastAsia="仿宋" w:hAnsi="仿宋" w:hint="eastAsia"/>
          <w:sz w:val="24"/>
          <w:szCs w:val="24"/>
        </w:rPr>
        <w:t>4．</w:t>
      </w:r>
      <w:r w:rsidRPr="00256BD3">
        <w:rPr>
          <w:rFonts w:ascii="仿宋" w:eastAsia="仿宋" w:hAnsi="仿宋"/>
          <w:sz w:val="24"/>
          <w:szCs w:val="24"/>
        </w:rPr>
        <w:t>数据统计功能。</w:t>
      </w:r>
      <w:r w:rsidRPr="00256BD3">
        <w:rPr>
          <w:rFonts w:ascii="仿宋" w:eastAsia="仿宋" w:hAnsi="仿宋" w:hint="eastAsia"/>
          <w:sz w:val="24"/>
          <w:szCs w:val="24"/>
        </w:rPr>
        <w:t>大致分为以下几个基础功能表：</w:t>
      </w:r>
    </w:p>
    <w:p w:rsidR="00ED1DB4" w:rsidRPr="00256BD3" w:rsidRDefault="00ED1DB4" w:rsidP="00ED1DB4">
      <w:pPr>
        <w:snapToGrid w:val="0"/>
        <w:ind w:firstLineChars="200" w:firstLine="480"/>
        <w:rPr>
          <w:rFonts w:ascii="仿宋" w:eastAsia="仿宋" w:hAnsi="仿宋"/>
          <w:sz w:val="24"/>
          <w:szCs w:val="24"/>
        </w:rPr>
      </w:pPr>
      <w:r w:rsidRPr="00423926">
        <w:rPr>
          <w:rFonts w:ascii="仿宋" w:eastAsia="仿宋" w:hAnsi="仿宋" w:hint="eastAsia"/>
          <w:sz w:val="24"/>
          <w:szCs w:val="24"/>
        </w:rPr>
        <w:t>①分省分专业报到统计表：</w:t>
      </w:r>
      <w:r w:rsidRPr="00256BD3">
        <w:rPr>
          <w:rFonts w:ascii="仿宋" w:eastAsia="仿宋" w:hAnsi="仿宋" w:hint="eastAsia"/>
          <w:sz w:val="24"/>
          <w:szCs w:val="24"/>
        </w:rPr>
        <w:t>包含专业名称、科类、省份、计划数、录取数、报到数、录取最高分、录取最低分、录取平均分、报到率、与历年比较。根据此统计表，形成各式图表，条件显示项自定。</w:t>
      </w:r>
    </w:p>
    <w:p w:rsidR="00ED1DB4" w:rsidRPr="00256BD3" w:rsidRDefault="00ED1DB4" w:rsidP="00ED1DB4">
      <w:pPr>
        <w:snapToGrid w:val="0"/>
        <w:ind w:firstLineChars="200" w:firstLine="480"/>
        <w:rPr>
          <w:rFonts w:ascii="仿宋" w:eastAsia="仿宋" w:hAnsi="仿宋"/>
          <w:sz w:val="24"/>
          <w:szCs w:val="24"/>
        </w:rPr>
      </w:pPr>
      <w:r w:rsidRPr="00423926">
        <w:rPr>
          <w:rFonts w:ascii="仿宋" w:eastAsia="仿宋" w:hAnsi="仿宋" w:hint="eastAsia"/>
          <w:sz w:val="24"/>
          <w:szCs w:val="24"/>
        </w:rPr>
        <w:t>②院系分专业报到统计表</w:t>
      </w:r>
      <w:r w:rsidRPr="00256BD3">
        <w:rPr>
          <w:rFonts w:ascii="仿宋" w:eastAsia="仿宋" w:hAnsi="仿宋" w:hint="eastAsia"/>
          <w:sz w:val="24"/>
          <w:szCs w:val="24"/>
        </w:rPr>
        <w:t>：包含学院名称、专业名称、计划数、录取数、报到数、未报到数、已入住数、未入住数、报到率、与历年比较。根据此统计表，形成各式图表，条件显示项自定。</w:t>
      </w:r>
    </w:p>
    <w:p w:rsidR="00ED1DB4" w:rsidRPr="00256BD3" w:rsidRDefault="00ED1DB4" w:rsidP="00ED1DB4">
      <w:pPr>
        <w:snapToGrid w:val="0"/>
        <w:ind w:firstLineChars="200" w:firstLine="480"/>
        <w:rPr>
          <w:rFonts w:ascii="仿宋" w:eastAsia="仿宋" w:hAnsi="仿宋"/>
          <w:sz w:val="24"/>
          <w:szCs w:val="24"/>
        </w:rPr>
      </w:pPr>
      <w:r w:rsidRPr="00423926">
        <w:rPr>
          <w:rFonts w:ascii="仿宋" w:eastAsia="仿宋" w:hAnsi="仿宋" w:hint="eastAsia"/>
          <w:sz w:val="24"/>
          <w:szCs w:val="24"/>
        </w:rPr>
        <w:t>③院系报到统计表：</w:t>
      </w:r>
      <w:r w:rsidRPr="00256BD3">
        <w:rPr>
          <w:rFonts w:ascii="仿宋" w:eastAsia="仿宋" w:hAnsi="仿宋" w:hint="eastAsia"/>
          <w:sz w:val="24"/>
          <w:szCs w:val="24"/>
        </w:rPr>
        <w:t>包含学院名称、计划数、本科录取数、本科报到数、男生人数、女生人数、专科录取数、专科报到数、男生人数、女生人数、录取合计、报到率、与历年比较。根据此统计表，形成各式图表，条件显示项自定。</w:t>
      </w:r>
    </w:p>
    <w:p w:rsidR="00ED1DB4" w:rsidRPr="00256BD3" w:rsidRDefault="00ED1DB4" w:rsidP="00ED1DB4">
      <w:pPr>
        <w:snapToGrid w:val="0"/>
        <w:ind w:firstLineChars="200" w:firstLine="480"/>
        <w:rPr>
          <w:rFonts w:ascii="仿宋" w:eastAsia="仿宋" w:hAnsi="仿宋"/>
          <w:sz w:val="24"/>
          <w:szCs w:val="24"/>
        </w:rPr>
      </w:pPr>
      <w:r w:rsidRPr="00423926">
        <w:rPr>
          <w:rFonts w:ascii="仿宋" w:eastAsia="仿宋" w:hAnsi="仿宋" w:hint="eastAsia"/>
          <w:sz w:val="24"/>
          <w:szCs w:val="24"/>
        </w:rPr>
        <w:t>④院系分省报到统计表：</w:t>
      </w:r>
      <w:r w:rsidRPr="00256BD3">
        <w:rPr>
          <w:rFonts w:ascii="仿宋" w:eastAsia="仿宋" w:hAnsi="仿宋" w:hint="eastAsia"/>
          <w:sz w:val="24"/>
          <w:szCs w:val="24"/>
        </w:rPr>
        <w:t>包含学院名称、省份、总录取数、总报到数、总报到率、与历年比较。根据此统计表，形成各式图表，条件显示项自定。</w:t>
      </w:r>
    </w:p>
    <w:p w:rsidR="00ED1DB4" w:rsidRPr="00256BD3" w:rsidRDefault="00ED1DB4" w:rsidP="00ED1DB4">
      <w:pPr>
        <w:snapToGrid w:val="0"/>
        <w:ind w:firstLineChars="200" w:firstLine="480"/>
        <w:rPr>
          <w:rFonts w:ascii="仿宋" w:eastAsia="仿宋" w:hAnsi="仿宋"/>
          <w:sz w:val="24"/>
          <w:szCs w:val="24"/>
        </w:rPr>
      </w:pPr>
      <w:r w:rsidRPr="00423926">
        <w:rPr>
          <w:rFonts w:ascii="仿宋" w:eastAsia="仿宋" w:hAnsi="仿宋" w:hint="eastAsia"/>
          <w:sz w:val="24"/>
          <w:szCs w:val="24"/>
        </w:rPr>
        <w:t>⑤分省报到统计表：</w:t>
      </w:r>
      <w:r w:rsidRPr="00256BD3">
        <w:rPr>
          <w:rFonts w:ascii="仿宋" w:eastAsia="仿宋" w:hAnsi="仿宋" w:hint="eastAsia"/>
          <w:sz w:val="24"/>
          <w:szCs w:val="24"/>
        </w:rPr>
        <w:t>包含省份、科类、计划数（本科、专科和小计）、录取</w:t>
      </w:r>
      <w:r w:rsidRPr="00256BD3">
        <w:rPr>
          <w:rFonts w:ascii="仿宋" w:eastAsia="仿宋" w:hAnsi="仿宋" w:hint="eastAsia"/>
          <w:sz w:val="24"/>
          <w:szCs w:val="24"/>
        </w:rPr>
        <w:lastRenderedPageBreak/>
        <w:t>数（本科、专科和小计）、报到数（本科、专科和小计）、男生数、女生数、报到率、与历年比较。根据此统计表，形形成各式图表，条件显示项自定。</w:t>
      </w:r>
    </w:p>
    <w:p w:rsidR="00ED1DB4" w:rsidRPr="00256BD3" w:rsidRDefault="00ED1DB4" w:rsidP="00ED1DB4">
      <w:pPr>
        <w:snapToGrid w:val="0"/>
        <w:ind w:firstLineChars="200" w:firstLine="480"/>
        <w:rPr>
          <w:rFonts w:ascii="仿宋" w:eastAsia="仿宋" w:hAnsi="仿宋"/>
          <w:sz w:val="24"/>
          <w:szCs w:val="24"/>
        </w:rPr>
      </w:pPr>
      <w:r w:rsidRPr="00423926">
        <w:rPr>
          <w:rFonts w:ascii="仿宋" w:eastAsia="仿宋" w:hAnsi="仿宋" w:hint="eastAsia"/>
          <w:sz w:val="24"/>
          <w:szCs w:val="24"/>
        </w:rPr>
        <w:t>⑥分省分专业录取分数统计表：</w:t>
      </w:r>
      <w:r w:rsidRPr="00256BD3">
        <w:rPr>
          <w:rFonts w:ascii="仿宋" w:eastAsia="仿宋" w:hAnsi="仿宋" w:hint="eastAsia"/>
          <w:sz w:val="24"/>
          <w:szCs w:val="24"/>
        </w:rPr>
        <w:t>包含省份、专业名称、科类、录取最高分、录取最低分、录取平均分、第一志愿专业人数、第一志愿专业录取率、与历年比较。根据此统计表，形成各式图表，条件显示项自定。</w:t>
      </w:r>
    </w:p>
    <w:p w:rsidR="00ED1DB4" w:rsidRPr="00256BD3" w:rsidRDefault="00ED1DB4" w:rsidP="00ED1DB4">
      <w:pPr>
        <w:snapToGrid w:val="0"/>
        <w:ind w:firstLineChars="200" w:firstLine="480"/>
        <w:rPr>
          <w:rFonts w:ascii="仿宋" w:eastAsia="仿宋" w:hAnsi="仿宋"/>
          <w:sz w:val="24"/>
          <w:szCs w:val="24"/>
        </w:rPr>
      </w:pPr>
      <w:r w:rsidRPr="00423926">
        <w:rPr>
          <w:rFonts w:ascii="仿宋" w:eastAsia="仿宋" w:hAnsi="仿宋" w:hint="eastAsia"/>
          <w:sz w:val="24"/>
          <w:szCs w:val="24"/>
        </w:rPr>
        <w:t>⑦分省分专业考生类别统计表：</w:t>
      </w:r>
      <w:r w:rsidRPr="00256BD3">
        <w:rPr>
          <w:rFonts w:ascii="仿宋" w:eastAsia="仿宋" w:hAnsi="仿宋" w:hint="eastAsia"/>
          <w:sz w:val="24"/>
          <w:szCs w:val="24"/>
        </w:rPr>
        <w:t>包含省份、专业名称、科类、地区代码、地区名称、城镇应届、城镇往届、城镇往届、农村往届、中职应届、中职往届。根据此统计表，形成各式图表，条件显示项自定。</w:t>
      </w:r>
    </w:p>
    <w:p w:rsidR="00ED1DB4" w:rsidRPr="00256BD3" w:rsidRDefault="00ED1DB4" w:rsidP="00ED1DB4">
      <w:pPr>
        <w:snapToGrid w:val="0"/>
        <w:ind w:firstLineChars="200" w:firstLine="480"/>
        <w:rPr>
          <w:rFonts w:ascii="仿宋" w:eastAsia="仿宋" w:hAnsi="仿宋"/>
          <w:b/>
          <w:sz w:val="24"/>
          <w:szCs w:val="24"/>
        </w:rPr>
      </w:pPr>
      <w:r w:rsidRPr="00423926">
        <w:rPr>
          <w:rFonts w:ascii="仿宋" w:eastAsia="仿宋" w:hAnsi="仿宋" w:hint="eastAsia"/>
          <w:sz w:val="24"/>
          <w:szCs w:val="24"/>
        </w:rPr>
        <w:t>⑧生源地情况统计分析表。</w:t>
      </w:r>
      <w:r w:rsidRPr="00256BD3">
        <w:rPr>
          <w:rFonts w:ascii="仿宋" w:eastAsia="仿宋" w:hAnsi="仿宋" w:hint="eastAsia"/>
          <w:sz w:val="24"/>
          <w:szCs w:val="24"/>
        </w:rPr>
        <w:t>包含省份、地区、高中学校、录取数和报到数，与历年作比较等。</w:t>
      </w:r>
    </w:p>
    <w:p w:rsidR="00ED1DB4" w:rsidRPr="00256BD3" w:rsidRDefault="00ED1DB4" w:rsidP="00ED1DB4">
      <w:pPr>
        <w:snapToGrid w:val="0"/>
        <w:ind w:firstLineChars="200" w:firstLine="480"/>
        <w:rPr>
          <w:rFonts w:ascii="仿宋" w:eastAsia="仿宋" w:hAnsi="仿宋"/>
          <w:sz w:val="24"/>
          <w:szCs w:val="24"/>
        </w:rPr>
      </w:pPr>
      <w:r w:rsidRPr="00423926">
        <w:rPr>
          <w:rFonts w:ascii="仿宋" w:eastAsia="仿宋" w:hAnsi="仿宋"/>
          <w:sz w:val="24"/>
          <w:szCs w:val="24"/>
        </w:rPr>
        <w:fldChar w:fldCharType="begin"/>
      </w:r>
      <w:r w:rsidRPr="00423926">
        <w:rPr>
          <w:rFonts w:ascii="仿宋" w:eastAsia="仿宋" w:hAnsi="仿宋"/>
          <w:sz w:val="24"/>
          <w:szCs w:val="24"/>
        </w:rPr>
        <w:instrText xml:space="preserve"> </w:instrText>
      </w:r>
      <w:r w:rsidRPr="00423926">
        <w:rPr>
          <w:rFonts w:ascii="仿宋" w:eastAsia="仿宋" w:hAnsi="仿宋" w:hint="eastAsia"/>
          <w:sz w:val="24"/>
          <w:szCs w:val="24"/>
        </w:rPr>
        <w:instrText>= 9 \* GB3</w:instrText>
      </w:r>
      <w:r w:rsidRPr="00423926">
        <w:rPr>
          <w:rFonts w:ascii="仿宋" w:eastAsia="仿宋" w:hAnsi="仿宋"/>
          <w:sz w:val="24"/>
          <w:szCs w:val="24"/>
        </w:rPr>
        <w:instrText xml:space="preserve"> </w:instrText>
      </w:r>
      <w:r w:rsidRPr="00423926">
        <w:rPr>
          <w:rFonts w:ascii="仿宋" w:eastAsia="仿宋" w:hAnsi="仿宋"/>
          <w:sz w:val="24"/>
          <w:szCs w:val="24"/>
        </w:rPr>
        <w:fldChar w:fldCharType="separate"/>
      </w:r>
      <w:r w:rsidRPr="00423926">
        <w:rPr>
          <w:rFonts w:ascii="仿宋" w:eastAsia="仿宋" w:hAnsi="仿宋" w:hint="eastAsia"/>
          <w:noProof/>
          <w:sz w:val="24"/>
          <w:szCs w:val="24"/>
        </w:rPr>
        <w:t>⑨</w:t>
      </w:r>
      <w:r w:rsidRPr="00423926">
        <w:rPr>
          <w:rFonts w:ascii="仿宋" w:eastAsia="仿宋" w:hAnsi="仿宋"/>
          <w:sz w:val="24"/>
          <w:szCs w:val="24"/>
        </w:rPr>
        <w:fldChar w:fldCharType="end"/>
      </w:r>
      <w:r w:rsidRPr="00423926">
        <w:rPr>
          <w:rFonts w:ascii="仿宋" w:eastAsia="仿宋" w:hAnsi="仿宋" w:hint="eastAsia"/>
          <w:sz w:val="24"/>
          <w:szCs w:val="24"/>
        </w:rPr>
        <w:t>生成可自定义选项的统计表，满足学校个性化的统计与分析需求。</w:t>
      </w:r>
      <w:r w:rsidRPr="00256BD3">
        <w:rPr>
          <w:rFonts w:ascii="仿宋" w:eastAsia="仿宋" w:hAnsi="仿宋" w:hint="eastAsia"/>
          <w:sz w:val="24"/>
          <w:szCs w:val="24"/>
        </w:rPr>
        <w:t>可以自由选择想要统计的数据项，二维表的表单可以自主定，根据此统计表，形成各式图表，条件显示项自定。</w:t>
      </w:r>
    </w:p>
    <w:p w:rsidR="00ED1DB4" w:rsidRPr="00256BD3" w:rsidRDefault="00ED1DB4" w:rsidP="00ED1DB4">
      <w:pPr>
        <w:snapToGrid w:val="0"/>
        <w:ind w:firstLineChars="200" w:firstLine="480"/>
        <w:rPr>
          <w:rFonts w:ascii="仿宋" w:eastAsia="仿宋" w:hAnsi="仿宋"/>
          <w:sz w:val="24"/>
          <w:szCs w:val="24"/>
        </w:rPr>
      </w:pPr>
      <w:r w:rsidRPr="00256BD3">
        <w:rPr>
          <w:rFonts w:ascii="仿宋" w:eastAsia="仿宋" w:hAnsi="仿宋" w:hint="eastAsia"/>
          <w:sz w:val="24"/>
          <w:szCs w:val="24"/>
        </w:rPr>
        <w:t>增加以下功能模块：</w:t>
      </w:r>
    </w:p>
    <w:p w:rsidR="00ED1DB4" w:rsidRPr="00256BD3" w:rsidRDefault="00ED1DB4" w:rsidP="00ED1DB4">
      <w:pPr>
        <w:pStyle w:val="a9"/>
        <w:snapToGrid w:val="0"/>
        <w:spacing w:line="240" w:lineRule="auto"/>
        <w:ind w:firstLine="480"/>
        <w:rPr>
          <w:rFonts w:ascii="仿宋" w:eastAsia="仿宋" w:hAnsi="仿宋"/>
        </w:rPr>
      </w:pPr>
      <w:r w:rsidRPr="00256BD3">
        <w:rPr>
          <w:rFonts w:ascii="仿宋" w:eastAsia="仿宋" w:hAnsi="仿宋" w:hint="eastAsia"/>
        </w:rPr>
        <w:t>1.宣传管理。对考生自助服务网上的各类新闻公告，以及在各页面中出现的提示文本进行统一的编辑与管理。实现对外展现内容的有效管控和实时更新。</w:t>
      </w:r>
    </w:p>
    <w:p w:rsidR="00ED1DB4" w:rsidRPr="00256BD3" w:rsidRDefault="00ED1DB4" w:rsidP="00ED1DB4">
      <w:pPr>
        <w:pStyle w:val="a9"/>
        <w:snapToGrid w:val="0"/>
        <w:spacing w:before="0" w:after="0" w:line="240" w:lineRule="auto"/>
        <w:ind w:firstLine="480"/>
        <w:rPr>
          <w:rFonts w:ascii="仿宋" w:eastAsia="仿宋" w:hAnsi="仿宋"/>
        </w:rPr>
      </w:pPr>
      <w:r w:rsidRPr="00256BD3">
        <w:rPr>
          <w:rFonts w:ascii="仿宋" w:eastAsia="仿宋" w:hAnsi="仿宋" w:hint="eastAsia"/>
        </w:rPr>
        <w:t>2. 咨询管理。对招生网站的在线咨询栏目进行后台配置与管理 。实现对咨询分类的设置，以及对具体咨询内容的回复与管理。</w:t>
      </w:r>
    </w:p>
    <w:p w:rsidR="00ED1DB4" w:rsidRPr="00256BD3" w:rsidRDefault="00ED1DB4" w:rsidP="00ED1DB4">
      <w:pPr>
        <w:pStyle w:val="a9"/>
        <w:snapToGrid w:val="0"/>
        <w:spacing w:before="0" w:after="0" w:line="240" w:lineRule="auto"/>
        <w:ind w:firstLine="480"/>
        <w:rPr>
          <w:rFonts w:ascii="仿宋" w:eastAsia="仿宋" w:hAnsi="仿宋"/>
        </w:rPr>
      </w:pPr>
      <w:r w:rsidRPr="00256BD3">
        <w:rPr>
          <w:rFonts w:ascii="仿宋" w:eastAsia="仿宋" w:hAnsi="仿宋" w:hint="eastAsia"/>
        </w:rPr>
        <w:t>3.吉林省艺术类网上报名缴费管理。考生自助服务网提供网上报名系统的入口，接受符合招生条件的学生网上报名、缴费及打印准考证。</w:t>
      </w:r>
      <w:r w:rsidRPr="00256BD3">
        <w:rPr>
          <w:rFonts w:ascii="仿宋" w:eastAsia="仿宋" w:hAnsi="仿宋"/>
        </w:rPr>
        <w:t xml:space="preserve"> </w:t>
      </w:r>
    </w:p>
    <w:p w:rsidR="00ED1DB4" w:rsidRPr="00423926" w:rsidRDefault="00ED1DB4" w:rsidP="00ED1DB4">
      <w:pPr>
        <w:snapToGrid w:val="0"/>
        <w:ind w:firstLineChars="200" w:firstLine="482"/>
        <w:rPr>
          <w:rFonts w:ascii="仿宋" w:eastAsia="仿宋" w:hAnsi="仿宋"/>
          <w:b/>
          <w:bCs/>
          <w:sz w:val="24"/>
          <w:szCs w:val="24"/>
        </w:rPr>
      </w:pPr>
      <w:r w:rsidRPr="00423926">
        <w:rPr>
          <w:rFonts w:ascii="仿宋" w:eastAsia="仿宋" w:hAnsi="仿宋" w:hint="eastAsia"/>
          <w:b/>
          <w:bCs/>
          <w:sz w:val="24"/>
          <w:szCs w:val="24"/>
        </w:rPr>
        <w:t>（四）系统性能</w:t>
      </w:r>
    </w:p>
    <w:p w:rsidR="00ED1DB4" w:rsidRPr="00256BD3" w:rsidRDefault="00ED1DB4" w:rsidP="00ED1DB4">
      <w:pPr>
        <w:snapToGrid w:val="0"/>
        <w:ind w:firstLineChars="200" w:firstLine="480"/>
        <w:rPr>
          <w:rFonts w:ascii="仿宋" w:eastAsia="仿宋" w:hAnsi="仿宋"/>
          <w:sz w:val="24"/>
          <w:szCs w:val="24"/>
        </w:rPr>
      </w:pPr>
      <w:r w:rsidRPr="00256BD3">
        <w:rPr>
          <w:rFonts w:ascii="仿宋" w:eastAsia="仿宋" w:hAnsi="仿宋" w:hint="eastAsia"/>
          <w:sz w:val="24"/>
          <w:szCs w:val="24"/>
        </w:rPr>
        <w:t>使用最成熟、稳定的编程语言对程序进行重写，使用最高效、安全的数据库对数据进行管理，从而提升系统性能。</w:t>
      </w:r>
    </w:p>
    <w:p w:rsidR="00ED1DB4" w:rsidRDefault="00ED1DB4" w:rsidP="00ED1DB4"/>
    <w:p w:rsidR="00743124" w:rsidRPr="002F0C48" w:rsidRDefault="00743124" w:rsidP="00E8673B">
      <w:pPr>
        <w:rPr>
          <w:rFonts w:ascii="华文宋体" w:eastAsia="华文宋体" w:hAnsi="华文宋体" w:cs="华文宋体"/>
          <w:sz w:val="32"/>
          <w:szCs w:val="32"/>
        </w:rPr>
      </w:pPr>
    </w:p>
    <w:sectPr w:rsidR="00743124" w:rsidRPr="002F0C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878" w:rsidRDefault="00727878" w:rsidP="007E711E">
      <w:r>
        <w:separator/>
      </w:r>
    </w:p>
  </w:endnote>
  <w:endnote w:type="continuationSeparator" w:id="0">
    <w:p w:rsidR="00727878" w:rsidRDefault="00727878" w:rsidP="007E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宋体">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878" w:rsidRDefault="00727878" w:rsidP="007E711E">
      <w:r>
        <w:separator/>
      </w:r>
    </w:p>
  </w:footnote>
  <w:footnote w:type="continuationSeparator" w:id="0">
    <w:p w:rsidR="00727878" w:rsidRDefault="00727878" w:rsidP="007E7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06319"/>
    <w:multiLevelType w:val="hybridMultilevel"/>
    <w:tmpl w:val="91F25AEA"/>
    <w:lvl w:ilvl="0" w:tplc="78665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EB63127"/>
    <w:multiLevelType w:val="multilevel"/>
    <w:tmpl w:val="5EB63127"/>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48"/>
    <w:rsid w:val="00040950"/>
    <w:rsid w:val="00084748"/>
    <w:rsid w:val="00101A01"/>
    <w:rsid w:val="00184546"/>
    <w:rsid w:val="001D4E3A"/>
    <w:rsid w:val="001E56AF"/>
    <w:rsid w:val="00261C0A"/>
    <w:rsid w:val="002D195C"/>
    <w:rsid w:val="002E71BF"/>
    <w:rsid w:val="002F0C48"/>
    <w:rsid w:val="002F5766"/>
    <w:rsid w:val="003A2DF9"/>
    <w:rsid w:val="003B1864"/>
    <w:rsid w:val="00402BE2"/>
    <w:rsid w:val="004A1DA2"/>
    <w:rsid w:val="004F2AF0"/>
    <w:rsid w:val="005B7A61"/>
    <w:rsid w:val="005D618A"/>
    <w:rsid w:val="0064143C"/>
    <w:rsid w:val="00642C76"/>
    <w:rsid w:val="006E1DDF"/>
    <w:rsid w:val="00727878"/>
    <w:rsid w:val="00743124"/>
    <w:rsid w:val="007D5DFE"/>
    <w:rsid w:val="007E711E"/>
    <w:rsid w:val="008005F2"/>
    <w:rsid w:val="008074EB"/>
    <w:rsid w:val="00844553"/>
    <w:rsid w:val="00996FBB"/>
    <w:rsid w:val="00A249B8"/>
    <w:rsid w:val="00A87407"/>
    <w:rsid w:val="00AE3AAE"/>
    <w:rsid w:val="00B356E4"/>
    <w:rsid w:val="00B5560E"/>
    <w:rsid w:val="00BA5434"/>
    <w:rsid w:val="00C362AC"/>
    <w:rsid w:val="00C37FCC"/>
    <w:rsid w:val="00C6589A"/>
    <w:rsid w:val="00C8121B"/>
    <w:rsid w:val="00CC5D4D"/>
    <w:rsid w:val="00D10903"/>
    <w:rsid w:val="00DB1BB9"/>
    <w:rsid w:val="00E81A07"/>
    <w:rsid w:val="00E8673B"/>
    <w:rsid w:val="00EC4A19"/>
    <w:rsid w:val="00ED1DB4"/>
    <w:rsid w:val="00EF336F"/>
    <w:rsid w:val="00F90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FCC"/>
    <w:pPr>
      <w:widowControl w:val="0"/>
      <w:jc w:val="both"/>
    </w:pPr>
    <w:rPr>
      <w:rFonts w:ascii="Calibri" w:eastAsia="宋体" w:hAnsi="Calibri" w:cs="Times New Roman"/>
    </w:rPr>
  </w:style>
  <w:style w:type="paragraph" w:styleId="2">
    <w:name w:val="heading 2"/>
    <w:basedOn w:val="a"/>
    <w:link w:val="2Char"/>
    <w:uiPriority w:val="9"/>
    <w:qFormat/>
    <w:rsid w:val="00844553"/>
    <w:pPr>
      <w:widowControl/>
      <w:spacing w:before="300" w:after="300" w:line="270" w:lineRule="atLeast"/>
      <w:jc w:val="left"/>
      <w:outlineLvl w:val="1"/>
    </w:pPr>
    <w:rPr>
      <w:rFonts w:ascii="宋体" w:hAnsi="宋体" w:cs="宋体"/>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44553"/>
    <w:rPr>
      <w:rFonts w:ascii="宋体" w:eastAsia="宋体" w:hAnsi="宋体" w:cs="宋体"/>
      <w:kern w:val="0"/>
      <w:sz w:val="18"/>
      <w:szCs w:val="18"/>
    </w:rPr>
  </w:style>
  <w:style w:type="paragraph" w:styleId="a3">
    <w:name w:val="Normal (Web)"/>
    <w:basedOn w:val="a"/>
    <w:uiPriority w:val="99"/>
    <w:semiHidden/>
    <w:unhideWhenUsed/>
    <w:rsid w:val="00844553"/>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34"/>
    <w:qFormat/>
    <w:rsid w:val="00261C0A"/>
    <w:pPr>
      <w:ind w:firstLineChars="200" w:firstLine="420"/>
    </w:pPr>
    <w:rPr>
      <w:rFonts w:asciiTheme="minorHAnsi" w:eastAsiaTheme="minorEastAsia" w:hAnsiTheme="minorHAnsi" w:cstheme="minorBidi"/>
    </w:rPr>
  </w:style>
  <w:style w:type="paragraph" w:styleId="a5">
    <w:name w:val="header"/>
    <w:basedOn w:val="a"/>
    <w:link w:val="Char"/>
    <w:uiPriority w:val="99"/>
    <w:unhideWhenUsed/>
    <w:rsid w:val="007E71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5"/>
    <w:uiPriority w:val="99"/>
    <w:rsid w:val="007E711E"/>
    <w:rPr>
      <w:sz w:val="18"/>
      <w:szCs w:val="18"/>
    </w:rPr>
  </w:style>
  <w:style w:type="paragraph" w:styleId="a6">
    <w:name w:val="footer"/>
    <w:basedOn w:val="a"/>
    <w:link w:val="Char0"/>
    <w:uiPriority w:val="99"/>
    <w:unhideWhenUsed/>
    <w:rsid w:val="007E71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6"/>
    <w:uiPriority w:val="99"/>
    <w:rsid w:val="007E711E"/>
    <w:rPr>
      <w:sz w:val="18"/>
      <w:szCs w:val="18"/>
    </w:rPr>
  </w:style>
  <w:style w:type="paragraph" w:styleId="a7">
    <w:name w:val="No Spacing"/>
    <w:uiPriority w:val="1"/>
    <w:qFormat/>
    <w:rsid w:val="00E8673B"/>
    <w:pPr>
      <w:widowControl w:val="0"/>
      <w:jc w:val="both"/>
    </w:pPr>
  </w:style>
  <w:style w:type="table" w:styleId="a8">
    <w:name w:val="Table Grid"/>
    <w:basedOn w:val="a1"/>
    <w:uiPriority w:val="39"/>
    <w:rsid w:val="002F0C4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uiPriority w:val="99"/>
    <w:qFormat/>
    <w:rsid w:val="00ED1DB4"/>
    <w:pPr>
      <w:ind w:firstLineChars="200" w:firstLine="420"/>
    </w:pPr>
    <w:rPr>
      <w:rFonts w:asciiTheme="minorHAnsi" w:eastAsiaTheme="minorEastAsia" w:hAnsiTheme="minorHAnsi" w:cstheme="minorBidi"/>
    </w:rPr>
  </w:style>
  <w:style w:type="paragraph" w:customStyle="1" w:styleId="a9">
    <w:name w:val="自定义正文"/>
    <w:basedOn w:val="a"/>
    <w:qFormat/>
    <w:rsid w:val="00ED1DB4"/>
    <w:pPr>
      <w:spacing w:before="120" w:after="60" w:line="400" w:lineRule="exact"/>
      <w:ind w:firstLineChars="200" w:firstLine="200"/>
      <w:jc w:val="left"/>
    </w:pPr>
    <w:rPr>
      <w:rFonts w:ascii="仿宋_GB2312" w:eastAsia="仿宋_GB2312"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FCC"/>
    <w:pPr>
      <w:widowControl w:val="0"/>
      <w:jc w:val="both"/>
    </w:pPr>
    <w:rPr>
      <w:rFonts w:ascii="Calibri" w:eastAsia="宋体" w:hAnsi="Calibri" w:cs="Times New Roman"/>
    </w:rPr>
  </w:style>
  <w:style w:type="paragraph" w:styleId="2">
    <w:name w:val="heading 2"/>
    <w:basedOn w:val="a"/>
    <w:link w:val="2Char"/>
    <w:uiPriority w:val="9"/>
    <w:qFormat/>
    <w:rsid w:val="00844553"/>
    <w:pPr>
      <w:widowControl/>
      <w:spacing w:before="300" w:after="300" w:line="270" w:lineRule="atLeast"/>
      <w:jc w:val="left"/>
      <w:outlineLvl w:val="1"/>
    </w:pPr>
    <w:rPr>
      <w:rFonts w:ascii="宋体" w:hAnsi="宋体" w:cs="宋体"/>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44553"/>
    <w:rPr>
      <w:rFonts w:ascii="宋体" w:eastAsia="宋体" w:hAnsi="宋体" w:cs="宋体"/>
      <w:kern w:val="0"/>
      <w:sz w:val="18"/>
      <w:szCs w:val="18"/>
    </w:rPr>
  </w:style>
  <w:style w:type="paragraph" w:styleId="a3">
    <w:name w:val="Normal (Web)"/>
    <w:basedOn w:val="a"/>
    <w:uiPriority w:val="99"/>
    <w:semiHidden/>
    <w:unhideWhenUsed/>
    <w:rsid w:val="00844553"/>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34"/>
    <w:qFormat/>
    <w:rsid w:val="00261C0A"/>
    <w:pPr>
      <w:ind w:firstLineChars="200" w:firstLine="420"/>
    </w:pPr>
    <w:rPr>
      <w:rFonts w:asciiTheme="minorHAnsi" w:eastAsiaTheme="minorEastAsia" w:hAnsiTheme="minorHAnsi" w:cstheme="minorBidi"/>
    </w:rPr>
  </w:style>
  <w:style w:type="paragraph" w:styleId="a5">
    <w:name w:val="header"/>
    <w:basedOn w:val="a"/>
    <w:link w:val="Char"/>
    <w:uiPriority w:val="99"/>
    <w:unhideWhenUsed/>
    <w:rsid w:val="007E71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5"/>
    <w:uiPriority w:val="99"/>
    <w:rsid w:val="007E711E"/>
    <w:rPr>
      <w:sz w:val="18"/>
      <w:szCs w:val="18"/>
    </w:rPr>
  </w:style>
  <w:style w:type="paragraph" w:styleId="a6">
    <w:name w:val="footer"/>
    <w:basedOn w:val="a"/>
    <w:link w:val="Char0"/>
    <w:uiPriority w:val="99"/>
    <w:unhideWhenUsed/>
    <w:rsid w:val="007E71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6"/>
    <w:uiPriority w:val="99"/>
    <w:rsid w:val="007E711E"/>
    <w:rPr>
      <w:sz w:val="18"/>
      <w:szCs w:val="18"/>
    </w:rPr>
  </w:style>
  <w:style w:type="paragraph" w:styleId="a7">
    <w:name w:val="No Spacing"/>
    <w:uiPriority w:val="1"/>
    <w:qFormat/>
    <w:rsid w:val="00E8673B"/>
    <w:pPr>
      <w:widowControl w:val="0"/>
      <w:jc w:val="both"/>
    </w:pPr>
  </w:style>
  <w:style w:type="table" w:styleId="a8">
    <w:name w:val="Table Grid"/>
    <w:basedOn w:val="a1"/>
    <w:uiPriority w:val="39"/>
    <w:rsid w:val="002F0C4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uiPriority w:val="99"/>
    <w:qFormat/>
    <w:rsid w:val="00ED1DB4"/>
    <w:pPr>
      <w:ind w:firstLineChars="200" w:firstLine="420"/>
    </w:pPr>
    <w:rPr>
      <w:rFonts w:asciiTheme="minorHAnsi" w:eastAsiaTheme="minorEastAsia" w:hAnsiTheme="minorHAnsi" w:cstheme="minorBidi"/>
    </w:rPr>
  </w:style>
  <w:style w:type="paragraph" w:customStyle="1" w:styleId="a9">
    <w:name w:val="自定义正文"/>
    <w:basedOn w:val="a"/>
    <w:qFormat/>
    <w:rsid w:val="00ED1DB4"/>
    <w:pPr>
      <w:spacing w:before="120" w:after="60" w:line="400" w:lineRule="exact"/>
      <w:ind w:firstLineChars="200" w:firstLine="200"/>
      <w:jc w:val="left"/>
    </w:pPr>
    <w:rPr>
      <w:rFonts w:ascii="仿宋_GB2312" w:eastAsia="仿宋_GB2312"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3499">
      <w:bodyDiv w:val="1"/>
      <w:marLeft w:val="0"/>
      <w:marRight w:val="0"/>
      <w:marTop w:val="0"/>
      <w:marBottom w:val="0"/>
      <w:divBdr>
        <w:top w:val="none" w:sz="0" w:space="0" w:color="auto"/>
        <w:left w:val="none" w:sz="0" w:space="0" w:color="auto"/>
        <w:bottom w:val="none" w:sz="0" w:space="0" w:color="auto"/>
        <w:right w:val="none" w:sz="0" w:space="0" w:color="auto"/>
      </w:divBdr>
      <w:divsChild>
        <w:div w:id="1940143291">
          <w:marLeft w:val="0"/>
          <w:marRight w:val="0"/>
          <w:marTop w:val="0"/>
          <w:marBottom w:val="0"/>
          <w:divBdr>
            <w:top w:val="none" w:sz="0" w:space="0" w:color="auto"/>
            <w:left w:val="none" w:sz="0" w:space="0" w:color="auto"/>
            <w:bottom w:val="none" w:sz="0" w:space="0" w:color="auto"/>
            <w:right w:val="none" w:sz="0" w:space="0" w:color="auto"/>
          </w:divBdr>
        </w:div>
      </w:divsChild>
    </w:div>
    <w:div w:id="1302541378">
      <w:bodyDiv w:val="1"/>
      <w:marLeft w:val="0"/>
      <w:marRight w:val="0"/>
      <w:marTop w:val="0"/>
      <w:marBottom w:val="0"/>
      <w:divBdr>
        <w:top w:val="none" w:sz="0" w:space="0" w:color="auto"/>
        <w:left w:val="none" w:sz="0" w:space="0" w:color="auto"/>
        <w:bottom w:val="none" w:sz="0" w:space="0" w:color="auto"/>
        <w:right w:val="none" w:sz="0" w:space="0" w:color="auto"/>
      </w:divBdr>
      <w:divsChild>
        <w:div w:id="278874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19</cp:revision>
  <cp:lastPrinted>2019-01-14T02:18:00Z</cp:lastPrinted>
  <dcterms:created xsi:type="dcterms:W3CDTF">2018-06-04T01:22:00Z</dcterms:created>
  <dcterms:modified xsi:type="dcterms:W3CDTF">2019-03-15T05:09:00Z</dcterms:modified>
</cp:coreProperties>
</file>